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72" w:rsidRPr="00E562F7" w:rsidRDefault="00E562F7" w:rsidP="00E562F7">
      <w:pPr>
        <w:pStyle w:val="AralkYok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AB8378F" wp14:editId="38385EAA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450975" cy="1482982"/>
            <wp:effectExtent l="0" t="0" r="0" b="3175"/>
            <wp:wrapNone/>
            <wp:docPr id="2" name="Resim 2" descr="Mac HD:Users:mac:Desktop:GDK_YTR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c:Desktop:GDK_YTRM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D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D9DD316" wp14:editId="4AB7B082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2095500" cy="327788"/>
            <wp:effectExtent l="0" t="0" r="0" b="0"/>
            <wp:wrapNone/>
            <wp:docPr id="1" name="Resim 1" descr="Mac HD:Users:mac:Desktop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mac:Desktop: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2F7">
        <w:rPr>
          <w:b/>
          <w:sz w:val="44"/>
          <w:szCs w:val="44"/>
        </w:rPr>
        <w:t>MPL SAĞLIK HİZMETLERİ A.Ş.</w:t>
      </w:r>
      <w:r w:rsidRPr="00E562F7">
        <w:rPr>
          <w:noProof/>
          <w:lang w:eastAsia="tr-TR"/>
        </w:rPr>
        <w:t xml:space="preserve"> </w:t>
      </w:r>
    </w:p>
    <w:p w:rsidR="00E562F7" w:rsidRDefault="00E562F7" w:rsidP="00E562F7">
      <w:pPr>
        <w:pStyle w:val="AralkYok"/>
        <w:jc w:val="center"/>
        <w:rPr>
          <w:b/>
          <w:sz w:val="44"/>
          <w:szCs w:val="44"/>
        </w:rPr>
      </w:pPr>
      <w:r w:rsidRPr="00E562F7">
        <w:rPr>
          <w:b/>
          <w:sz w:val="44"/>
          <w:szCs w:val="44"/>
        </w:rPr>
        <w:t>HALKA ARZ ÖZET BİLGİLERİ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3400"/>
      </w:tblGrid>
      <w:tr w:rsidR="00E562F7" w:rsidRPr="00E562F7" w:rsidTr="00E562F7">
        <w:tc>
          <w:tcPr>
            <w:tcW w:w="6000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Talep Toplama Tarihleri</w:t>
            </w:r>
          </w:p>
        </w:tc>
        <w:tc>
          <w:tcPr>
            <w:tcW w:w="3600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1-2 Şubat 2018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Fiyat Aralığı**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24,00 - 28,80 TL</w:t>
            </w:r>
          </w:p>
        </w:tc>
      </w:tr>
    </w:tbl>
    <w:p w:rsidR="00E562F7" w:rsidRDefault="00E562F7" w:rsidP="00E562F7">
      <w:pPr>
        <w:spacing w:after="0" w:line="300" w:lineRule="atLeast"/>
        <w:rPr>
          <w:rFonts w:ascii="Arial" w:eastAsia="Times New Roman" w:hAnsi="Arial" w:cs="Arial"/>
          <w:color w:val="373737"/>
          <w:sz w:val="20"/>
          <w:szCs w:val="20"/>
          <w:lang w:eastAsia="tr-TR"/>
        </w:rPr>
      </w:pPr>
    </w:p>
    <w:p w:rsidR="00E562F7" w:rsidRDefault="00E562F7" w:rsidP="00E562F7">
      <w:pPr>
        <w:spacing w:after="0" w:line="300" w:lineRule="atLeast"/>
        <w:rPr>
          <w:rFonts w:ascii="Arial" w:eastAsia="Times New Roman" w:hAnsi="Arial" w:cs="Arial"/>
          <w:color w:val="373737"/>
          <w:sz w:val="20"/>
          <w:szCs w:val="20"/>
          <w:lang w:eastAsia="tr-TR"/>
        </w:rPr>
      </w:pPr>
      <w:r w:rsidRPr="00E562F7">
        <w:rPr>
          <w:rFonts w:ascii="Arial" w:eastAsia="Times New Roman" w:hAnsi="Arial" w:cs="Arial"/>
          <w:color w:val="373737"/>
          <w:sz w:val="20"/>
          <w:szCs w:val="20"/>
          <w:lang w:eastAsia="tr-TR"/>
        </w:rPr>
        <w:t>1 TL nominal değerli 1 payın fiyatı 24,00 - 28,80 TL aralığında belirlenen halka arzda, talepler tüm yatırımcılar tarafından fiyat aralığının içerisinde kalmak kaydıyla, 1 kuruş fiyat adımlarında olmak üzere 5 farklı fiyat seviyesinden farklı miktarlarda veya sadece belirli bir adet olarak ya da sadece tutar olarak tavan fiyattan iletilebilecektir.</w:t>
      </w:r>
    </w:p>
    <w:p w:rsidR="00E562F7" w:rsidRPr="00E562F7" w:rsidRDefault="00E562F7" w:rsidP="00E562F7">
      <w:pPr>
        <w:spacing w:after="0" w:line="300" w:lineRule="atLeast"/>
        <w:rPr>
          <w:rFonts w:ascii="Arial" w:eastAsia="Times New Roman" w:hAnsi="Arial" w:cs="Arial"/>
          <w:color w:val="373737"/>
          <w:sz w:val="20"/>
          <w:szCs w:val="20"/>
          <w:lang w:eastAsia="tr-TR"/>
        </w:rPr>
      </w:pPr>
    </w:p>
    <w:p w:rsidR="00E562F7" w:rsidRPr="00E562F7" w:rsidRDefault="00E562F7" w:rsidP="00E562F7">
      <w:pPr>
        <w:spacing w:after="0" w:line="300" w:lineRule="atLeast"/>
        <w:rPr>
          <w:rFonts w:ascii="Arial" w:eastAsia="Times New Roman" w:hAnsi="Arial" w:cs="Arial"/>
          <w:color w:val="373737"/>
          <w:sz w:val="20"/>
          <w:szCs w:val="20"/>
          <w:lang w:eastAsia="tr-TR"/>
        </w:rPr>
      </w:pPr>
      <w:r w:rsidRPr="00E562F7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tr-TR"/>
        </w:rPr>
        <w:t>Halka Arz Bilgileri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3670"/>
      </w:tblGrid>
      <w:tr w:rsidR="00E562F7" w:rsidRPr="00E562F7" w:rsidTr="00E562F7">
        <w:tc>
          <w:tcPr>
            <w:tcW w:w="6000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Konsorsiyum Lideri</w:t>
            </w:r>
          </w:p>
        </w:tc>
        <w:tc>
          <w:tcPr>
            <w:tcW w:w="3600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Ak Yatırım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Talep Toplama Tarihi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1-2 Şubat 2018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Fiyat Aralığı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24,00 - 28,80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Ödeme Tipi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Nakit, kıymet blokesi, döviz blokesi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Şekli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Ortak satışı ve sermaye artışı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Şirket Piyasa Değeri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4.835 milyon TL – 5.802 milyon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Büyüklüğü (Ek Satış Hariç)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1.520 milyon TL – 1.824 milyon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Büyüklüğü (Ek Satış Dahil)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1.748 milyon TL – 2.098 milyon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Açıklık Oranı (Ek Satış hariç)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%31,44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Açıklık Oranı (Ek Satış dahil)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%36,15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Öncesi Çıkarılmış Sermaye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176.458.254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Sonrası Çıkarılmış Sermaye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201.458.254 TL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Halka Arz Edilecek Toplam Pay Adedi (Ek Satış Dahil)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72.833.333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Sermaye Artışı (nominal)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25.000.000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Ortak Satışı (nominal)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38.333.333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Ek Satış Hakkı (nominal)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9.500.000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Fiyat İstikrarı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Yapılması planlanmaktadır.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Satmama Taahhüdü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MLP ve satan ortaklar için 180 gün boyunca</w:t>
            </w:r>
          </w:p>
        </w:tc>
      </w:tr>
    </w:tbl>
    <w:p w:rsidR="00E562F7" w:rsidRDefault="00E562F7" w:rsidP="00E562F7">
      <w:pPr>
        <w:spacing w:after="0" w:line="300" w:lineRule="atLeast"/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tr-TR"/>
        </w:rPr>
      </w:pPr>
    </w:p>
    <w:p w:rsidR="00E562F7" w:rsidRPr="00E562F7" w:rsidRDefault="00E562F7" w:rsidP="00E562F7">
      <w:pPr>
        <w:spacing w:after="0" w:line="300" w:lineRule="atLeast"/>
        <w:rPr>
          <w:rFonts w:ascii="Arial" w:eastAsia="Times New Roman" w:hAnsi="Arial" w:cs="Arial"/>
          <w:color w:val="373737"/>
          <w:sz w:val="20"/>
          <w:szCs w:val="20"/>
          <w:lang w:eastAsia="tr-TR"/>
        </w:rPr>
      </w:pPr>
      <w:r w:rsidRPr="00E562F7">
        <w:rPr>
          <w:rFonts w:ascii="Arial" w:eastAsia="Times New Roman" w:hAnsi="Arial" w:cs="Arial"/>
          <w:b/>
          <w:bCs/>
          <w:color w:val="373737"/>
          <w:sz w:val="20"/>
          <w:szCs w:val="20"/>
          <w:bdr w:val="none" w:sz="0" w:space="0" w:color="auto" w:frame="1"/>
          <w:lang w:eastAsia="tr-TR"/>
        </w:rPr>
        <w:t>Tahsisat Grupları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396"/>
      </w:tblGrid>
      <w:tr w:rsidR="00E562F7" w:rsidRPr="00E562F7" w:rsidTr="00E562F7">
        <w:tc>
          <w:tcPr>
            <w:tcW w:w="5660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Yurtiçi Bireysel Yatırımcılar</w:t>
            </w:r>
          </w:p>
        </w:tc>
        <w:tc>
          <w:tcPr>
            <w:tcW w:w="3396" w:type="dxa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%2,5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Yurtiçi Kurumsal Yatırımcılar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%7,5</w:t>
            </w:r>
          </w:p>
        </w:tc>
      </w:tr>
      <w:tr w:rsidR="00E562F7" w:rsidRPr="00E562F7" w:rsidTr="00E562F7"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Yurtdışı Yerleşik Kurumsal Yatırımcılar</w:t>
            </w:r>
          </w:p>
        </w:tc>
        <w:tc>
          <w:tcPr>
            <w:tcW w:w="0" w:type="auto"/>
            <w:tcBorders>
              <w:top w:val="single" w:sz="6" w:space="0" w:color="373737"/>
              <w:left w:val="single" w:sz="6" w:space="0" w:color="373737"/>
              <w:bottom w:val="single" w:sz="6" w:space="0" w:color="373737"/>
              <w:right w:val="single" w:sz="6" w:space="0" w:color="373737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E562F7" w:rsidRPr="00E562F7" w:rsidRDefault="00E562F7" w:rsidP="00E562F7">
            <w:pPr>
              <w:spacing w:after="0" w:line="255" w:lineRule="atLeast"/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</w:pPr>
            <w:r w:rsidRPr="00E562F7">
              <w:rPr>
                <w:rFonts w:ascii="Arial" w:eastAsia="Times New Roman" w:hAnsi="Arial" w:cs="Arial"/>
                <w:color w:val="373737"/>
                <w:sz w:val="20"/>
                <w:szCs w:val="20"/>
                <w:lang w:eastAsia="tr-TR"/>
              </w:rPr>
              <w:t>%90,0</w:t>
            </w:r>
          </w:p>
        </w:tc>
      </w:tr>
    </w:tbl>
    <w:p w:rsidR="00995ED6" w:rsidRDefault="00995ED6" w:rsidP="00E562F7">
      <w:pPr>
        <w:rPr>
          <w:rFonts w:ascii="Times New Roman" w:hAnsi="Times New Roman"/>
          <w:bCs/>
        </w:rPr>
      </w:pPr>
    </w:p>
    <w:p w:rsidR="00995ED6" w:rsidRDefault="00995ED6" w:rsidP="00E562F7">
      <w:pPr>
        <w:rPr>
          <w:rFonts w:ascii="Times New Roman" w:hAnsi="Times New Roman"/>
          <w:bCs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4ACE9C63" wp14:editId="73526996">
            <wp:simplePos x="0" y="0"/>
            <wp:positionH relativeFrom="page">
              <wp:align>right</wp:align>
            </wp:positionH>
            <wp:positionV relativeFrom="paragraph">
              <wp:posOffset>-904240</wp:posOffset>
            </wp:positionV>
            <wp:extent cx="1450975" cy="1482982"/>
            <wp:effectExtent l="0" t="0" r="0" b="3175"/>
            <wp:wrapNone/>
            <wp:docPr id="3" name="Resim 3" descr="Mac HD:Users:mac:Desktop:GDK_YTR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mac:Desktop:GDK_YTRM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8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3805343" wp14:editId="0D070424">
            <wp:simplePos x="0" y="0"/>
            <wp:positionH relativeFrom="margin">
              <wp:align>left</wp:align>
            </wp:positionH>
            <wp:positionV relativeFrom="paragraph">
              <wp:posOffset>-332105</wp:posOffset>
            </wp:positionV>
            <wp:extent cx="2095500" cy="327788"/>
            <wp:effectExtent l="0" t="0" r="0" b="0"/>
            <wp:wrapNone/>
            <wp:docPr id="4" name="Resim 4" descr="Mac HD:Users:mac:Desktop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mac:Desktop: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2F7" w:rsidRDefault="00E562F7" w:rsidP="00E562F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</w:t>
      </w:r>
      <w:r w:rsidRPr="00827EFB">
        <w:rPr>
          <w:rFonts w:ascii="Times New Roman" w:hAnsi="Times New Roman"/>
          <w:bCs/>
        </w:rPr>
        <w:t>alka Arz Sonrası Uygulamalar’ın tüm detayları, Kamuyu Aydınlatma Platformu (</w:t>
      </w:r>
      <w:hyperlink r:id="rId6" w:history="1">
        <w:r w:rsidRPr="00827EFB">
          <w:rPr>
            <w:rStyle w:val="Kpr"/>
            <w:rFonts w:ascii="Times New Roman" w:hAnsi="Times New Roman"/>
            <w:bCs/>
          </w:rPr>
          <w:t>www.kap.org.tr</w:t>
        </w:r>
      </w:hyperlink>
      <w:r w:rsidRPr="00827EFB">
        <w:rPr>
          <w:rFonts w:ascii="Times New Roman" w:hAnsi="Times New Roman"/>
          <w:bCs/>
        </w:rPr>
        <w:t xml:space="preserve"> ) ve Şirket (</w:t>
      </w:r>
      <w:hyperlink w:history="1">
        <w:r>
          <w:rPr>
            <w:rStyle w:val="Kpr"/>
            <w:rFonts w:ascii="Times New Roman" w:hAnsi="Times New Roman"/>
            <w:bCs/>
          </w:rPr>
          <w:t xml:space="preserve"> www.medicalpark</w:t>
        </w:r>
        <w:r w:rsidRPr="00832153">
          <w:rPr>
            <w:rStyle w:val="Kpr"/>
            <w:rFonts w:ascii="Times New Roman" w:hAnsi="Times New Roman"/>
            <w:bCs/>
          </w:rPr>
          <w:t>.com.tr</w:t>
        </w:r>
      </w:hyperlink>
      <w:r w:rsidRPr="00827EFB">
        <w:rPr>
          <w:rFonts w:ascii="Times New Roman" w:hAnsi="Times New Roman"/>
          <w:bCs/>
        </w:rPr>
        <w:t>) internet sitelerinde ilan edilmiş olan İzahname’de yer almaktadır</w:t>
      </w:r>
      <w:r>
        <w:rPr>
          <w:rFonts w:ascii="Times New Roman" w:hAnsi="Times New Roman"/>
          <w:bCs/>
        </w:rPr>
        <w:t>.</w:t>
      </w:r>
    </w:p>
    <w:p w:rsidR="00E562F7" w:rsidRDefault="00E562F7" w:rsidP="00E562F7"/>
    <w:p w:rsidR="00E562F7" w:rsidRPr="002673E9" w:rsidRDefault="00E562F7" w:rsidP="00E562F7">
      <w:pPr>
        <w:pStyle w:val="AralkYok"/>
        <w:rPr>
          <w:b/>
          <w:sz w:val="28"/>
          <w:szCs w:val="28"/>
          <w:u w:val="single"/>
        </w:rPr>
      </w:pPr>
      <w:r w:rsidRPr="002673E9">
        <w:rPr>
          <w:b/>
          <w:sz w:val="28"/>
          <w:szCs w:val="28"/>
          <w:u w:val="single"/>
        </w:rPr>
        <w:t>NOTLAR</w:t>
      </w:r>
    </w:p>
    <w:p w:rsidR="00E562F7" w:rsidRPr="002673E9" w:rsidRDefault="00E562F7" w:rsidP="00E562F7">
      <w:pPr>
        <w:pStyle w:val="AralkYok"/>
        <w:rPr>
          <w:sz w:val="24"/>
          <w:szCs w:val="24"/>
        </w:rPr>
      </w:pPr>
      <w:r w:rsidRPr="002673E9">
        <w:rPr>
          <w:sz w:val="24"/>
          <w:szCs w:val="24"/>
        </w:rPr>
        <w:br/>
        <w:t>Yatırımcılarımız kredili alım talebinde bulunabilirler.</w:t>
      </w:r>
    </w:p>
    <w:p w:rsidR="00E562F7" w:rsidRDefault="00E562F7" w:rsidP="00E562F7">
      <w:pPr>
        <w:rPr>
          <w:rFonts w:ascii="Times New Roman" w:hAnsi="Times New Roman" w:cs="Times New Roman"/>
          <w:sz w:val="26"/>
          <w:szCs w:val="26"/>
        </w:rPr>
      </w:pPr>
    </w:p>
    <w:p w:rsidR="00E562F7" w:rsidRPr="002673E9" w:rsidRDefault="00E562F7" w:rsidP="00E562F7">
      <w:pPr>
        <w:pStyle w:val="AralkYok"/>
        <w:rPr>
          <w:sz w:val="24"/>
          <w:szCs w:val="24"/>
        </w:rPr>
      </w:pPr>
      <w:r w:rsidRPr="002673E9">
        <w:rPr>
          <w:sz w:val="24"/>
          <w:szCs w:val="24"/>
        </w:rPr>
        <w:t>Saygılarımızla,</w:t>
      </w:r>
      <w:r w:rsidRPr="00A92631">
        <w:rPr>
          <w:noProof/>
          <w:lang w:eastAsia="tr-TR"/>
        </w:rPr>
        <w:t xml:space="preserve"> </w:t>
      </w:r>
    </w:p>
    <w:p w:rsidR="00E562F7" w:rsidRDefault="00E562F7" w:rsidP="00E562F7">
      <w:pPr>
        <w:pStyle w:val="AralkYok"/>
        <w:rPr>
          <w:sz w:val="24"/>
          <w:szCs w:val="24"/>
        </w:rPr>
      </w:pPr>
    </w:p>
    <w:p w:rsidR="00E562F7" w:rsidRPr="002673E9" w:rsidRDefault="00E562F7" w:rsidP="00E562F7">
      <w:pPr>
        <w:pStyle w:val="AralkYok"/>
        <w:rPr>
          <w:sz w:val="24"/>
          <w:szCs w:val="24"/>
        </w:rPr>
      </w:pPr>
      <w:r w:rsidRPr="002673E9">
        <w:rPr>
          <w:sz w:val="24"/>
          <w:szCs w:val="24"/>
        </w:rPr>
        <w:t>Suzan BAYKAL</w:t>
      </w:r>
    </w:p>
    <w:p w:rsidR="00E562F7" w:rsidRPr="002673E9" w:rsidRDefault="00E562F7" w:rsidP="00E562F7">
      <w:pPr>
        <w:pStyle w:val="AralkYok"/>
        <w:rPr>
          <w:sz w:val="24"/>
          <w:szCs w:val="24"/>
        </w:rPr>
      </w:pPr>
      <w:r w:rsidRPr="002673E9">
        <w:rPr>
          <w:sz w:val="24"/>
          <w:szCs w:val="24"/>
        </w:rPr>
        <w:t>Direktör</w:t>
      </w:r>
    </w:p>
    <w:p w:rsidR="00E562F7" w:rsidRPr="00E562F7" w:rsidRDefault="00E562F7" w:rsidP="00E562F7">
      <w:pPr>
        <w:pStyle w:val="AralkYok"/>
        <w:rPr>
          <w:sz w:val="24"/>
          <w:szCs w:val="24"/>
        </w:rPr>
      </w:pPr>
      <w:r w:rsidRPr="002673E9">
        <w:rPr>
          <w:sz w:val="24"/>
          <w:szCs w:val="24"/>
        </w:rPr>
        <w:t>Yeni Projeler ve İş Geliştirme</w:t>
      </w:r>
    </w:p>
    <w:sectPr w:rsidR="00E562F7" w:rsidRPr="00E5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7"/>
    <w:rsid w:val="002A3B8F"/>
    <w:rsid w:val="003A4447"/>
    <w:rsid w:val="00915B43"/>
    <w:rsid w:val="00995ED6"/>
    <w:rsid w:val="00E562F7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665C-644A-4697-90CA-40B5A11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2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62F7"/>
    <w:rPr>
      <w:b/>
      <w:bCs/>
    </w:rPr>
  </w:style>
  <w:style w:type="character" w:styleId="Kpr">
    <w:name w:val="Hyperlink"/>
    <w:basedOn w:val="VarsaylanParagrafYazTipi"/>
    <w:uiPriority w:val="99"/>
    <w:unhideWhenUsed/>
    <w:rsid w:val="00E56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.org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Teper</dc:creator>
  <cp:keywords/>
  <dc:description/>
  <cp:lastModifiedBy>Müge Ergene</cp:lastModifiedBy>
  <cp:revision>2</cp:revision>
  <dcterms:created xsi:type="dcterms:W3CDTF">2018-01-30T07:54:00Z</dcterms:created>
  <dcterms:modified xsi:type="dcterms:W3CDTF">2018-01-30T07:54:00Z</dcterms:modified>
</cp:coreProperties>
</file>